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E" w:rsidRDefault="0009119E" w:rsidP="0009119E">
      <w:pPr>
        <w:pStyle w:val="a3"/>
        <w:spacing w:before="0" w:beforeAutospacing="0" w:after="113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09119E" w:rsidRDefault="0009119E" w:rsidP="0009119E">
      <w:pPr>
        <w:pStyle w:val="a3"/>
        <w:spacing w:before="0" w:beforeAutospacing="0" w:after="113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по обществознанию в 6 классе 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Рабочая программа по обществознанию разработана на основе следующих нормативных документов: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№1897 – </w:t>
      </w:r>
      <w:hyperlink r:id="rId4" w:history="1">
        <w:r>
          <w:rPr>
            <w:rStyle w:val="a4"/>
            <w:color w:val="1DBEF1"/>
            <w:sz w:val="27"/>
            <w:szCs w:val="27"/>
            <w:u w:val="none"/>
          </w:rPr>
          <w:t>http://standart.edu.ru/</w:t>
        </w:r>
      </w:hyperlink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2.Историко-культурный стандарт. http://минобрнауки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 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Примерные программы по учебным предметам: Обществознание 5-9 классы: проект. – 2-е изд. – М.: Просвещение, 2011. – 94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.- (Стандарты второго поколения).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 Рабочие программы по Обществознанию Предметная линия учебников под редакцией Л.Н. Боголюбова для 5-9 классов. Пособие для учителей общеобразовательных организаций Л.Н.Боголюбов, Н.И.Городецкая, Л.Ф. Иванова и др. М. «Просвещение» 2013г, 63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Рабочая программа рассчитана на 6 класс. Количество часов в неделю </w:t>
      </w:r>
      <w:r w:rsidR="006F54EC">
        <w:rPr>
          <w:color w:val="000000"/>
          <w:sz w:val="27"/>
          <w:szCs w:val="27"/>
        </w:rPr>
        <w:t>– 1. Количество часов в год – 34</w:t>
      </w:r>
      <w:r>
        <w:rPr>
          <w:color w:val="000000"/>
          <w:sz w:val="27"/>
          <w:szCs w:val="27"/>
        </w:rPr>
        <w:t>. Программа ориентирована на использование учебно-методического комплекса:</w:t>
      </w:r>
    </w:p>
    <w:p w:rsidR="0009119E" w:rsidRDefault="006F54EC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учебник</w:t>
      </w:r>
      <w:r w:rsidR="0009119E">
        <w:rPr>
          <w:color w:val="000000"/>
          <w:sz w:val="27"/>
          <w:szCs w:val="27"/>
        </w:rPr>
        <w:t xml:space="preserve"> под </w:t>
      </w:r>
      <w:r>
        <w:rPr>
          <w:color w:val="000000"/>
          <w:sz w:val="27"/>
          <w:szCs w:val="27"/>
        </w:rPr>
        <w:t>редакцией Л.Н. Боголюбова для 6 класса</w:t>
      </w:r>
      <w:r w:rsidR="0009119E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М. «Просвещение» 2016</w:t>
      </w:r>
      <w:r w:rsidR="0009119E">
        <w:rPr>
          <w:color w:val="000000"/>
          <w:sz w:val="27"/>
          <w:szCs w:val="27"/>
        </w:rPr>
        <w:t xml:space="preserve">г. </w:t>
      </w:r>
      <w:r w:rsidR="0009119E"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Цели обучения: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направлении личностного развития: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анализ объектов с целью выделения признаков (существенных, несущественных);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синтез </w:t>
      </w:r>
      <w:proofErr w:type="gramStart"/>
      <w:r>
        <w:rPr>
          <w:color w:val="000000"/>
          <w:sz w:val="27"/>
          <w:szCs w:val="27"/>
        </w:rPr>
        <w:t>—с</w:t>
      </w:r>
      <w:proofErr w:type="gramEnd"/>
      <w:r>
        <w:rPr>
          <w:color w:val="000000"/>
          <w:sz w:val="27"/>
          <w:szCs w:val="27"/>
        </w:rPr>
        <w:t>оставление целого из частей, в том числе самостоятельное достраивание с восполнением недостающих компонентов;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выбор оснований и критериев для сравнения, классификации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подведение под понятие, выведение следствий;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установление причинно-следственных связей, представление цепочек объектов и явлений;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построение логической цепочки рассуждений, анализ истинности утверждений;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доказательство;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выдвижение гипотез и их обоснование.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направлении коммуникативного развития: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планирование учебного сотрудничества с учителем и сверстниками —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определение цели, функций участников, способов взаимодействия;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постановка вопросов — инициативное сотрудничество в поиске и сборе информации;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• </w:t>
      </w:r>
      <w:r>
        <w:rPr>
          <w:color w:val="000000"/>
          <w:sz w:val="27"/>
          <w:szCs w:val="27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управление поведением партнёра — контроль, коррекция, оценка его действий;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 коммуникации.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метапредметном</w:t>
      </w:r>
      <w:proofErr w:type="spellEnd"/>
      <w:r>
        <w:rPr>
          <w:color w:val="000000"/>
          <w:sz w:val="27"/>
          <w:szCs w:val="27"/>
        </w:rPr>
        <w:t xml:space="preserve"> направлении: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др.);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proofErr w:type="gramStart"/>
      <w:r>
        <w:rPr>
          <w:color w:val="000000"/>
          <w:sz w:val="27"/>
          <w:szCs w:val="27"/>
        </w:rPr>
        <w:t>овладении</w:t>
      </w:r>
      <w:proofErr w:type="gramEnd"/>
      <w:r>
        <w:rPr>
          <w:color w:val="000000"/>
          <w:sz w:val="27"/>
          <w:szCs w:val="27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 </w:t>
      </w:r>
      <w:r>
        <w:rPr>
          <w:color w:val="000000"/>
          <w:sz w:val="27"/>
          <w:szCs w:val="27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1) использование элементов причинно-следственного анализа;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2) исследование несложных реальных связей и зависимостей;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4) поиск и извлечение нужной информации по заданной теме в адаптированных источниках различного типа;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коммуникативной ситуации;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6) объяснение изученных положений на конкретных примерах;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8) определение собственного отношения к явлениям современной жизни, формулирование своей точки зрения;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Задачи: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-актуализировать знания по обществознанию на основе осмысления сложившихся социальных установок;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-обеспечить </w:t>
      </w:r>
      <w:proofErr w:type="spellStart"/>
      <w:r>
        <w:rPr>
          <w:color w:val="000000"/>
          <w:sz w:val="27"/>
          <w:szCs w:val="27"/>
        </w:rPr>
        <w:t>теоретико</w:t>
      </w:r>
      <w:proofErr w:type="spellEnd"/>
      <w:r>
        <w:rPr>
          <w:color w:val="000000"/>
          <w:sz w:val="27"/>
          <w:szCs w:val="27"/>
        </w:rPr>
        <w:t>–проблемный уровень обучения данного курса, сообразный возрастным познавательным способностям старшеклассников;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-обсуждать различные точки зрения по ключевым вопросам складывающихся в современном мире общественных отношений;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-использовать педагогический потенциал документов, иллюстраций и познавательных заданий, содержащихся в учебнике;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-развивать умения и ценностные установки, связанные с критическим мышлением, гражданско-патриотической самоидентификацией личности и опытом жизни в поликультурном мире;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-упорядочить разнообразные формы занятий и темы ученических исследований, заявленных в методическом аппарате учебника;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-углублять интерес к изучению прошлого с целью развития социально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-коммуникативных компетентностей старшеклассников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Личностными результатами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формируемыми при изучении содержания курса, являются: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Мотивированность</w:t>
      </w:r>
      <w:proofErr w:type="spellEnd"/>
      <w:r>
        <w:rPr>
          <w:color w:val="000000"/>
          <w:sz w:val="27"/>
          <w:szCs w:val="27"/>
        </w:rPr>
        <w:t xml:space="preserve"> на посильное и созидательное участие в жизни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Заинтересованность не только в личном успехе, но и в благополучии и процветании своей страны;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3.Ценностные ориентиры. </w:t>
      </w:r>
      <w:proofErr w:type="gramStart"/>
      <w:r>
        <w:rPr>
          <w:color w:val="000000"/>
          <w:sz w:val="27"/>
          <w:szCs w:val="27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изучения обществознания проявляются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Способности анализировать реальные социальные ситуации, выбирать аде-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кватные</w:t>
      </w:r>
      <w:proofErr w:type="spellEnd"/>
      <w:r>
        <w:rPr>
          <w:color w:val="000000"/>
          <w:sz w:val="27"/>
          <w:szCs w:val="27"/>
        </w:rPr>
        <w:t xml:space="preserve"> способы деятельности и модели поведения в рамках реализуемых основных социальных ролей, свойственных подросткам;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 xml:space="preserve">4. Овладение различными видами публичных выступлений (высказывания, монолог, дискуссия) и </w:t>
      </w:r>
      <w:proofErr w:type="gramStart"/>
      <w:r>
        <w:rPr>
          <w:color w:val="000000"/>
          <w:sz w:val="27"/>
          <w:szCs w:val="27"/>
        </w:rPr>
        <w:t>следовании</w:t>
      </w:r>
      <w:proofErr w:type="gramEnd"/>
      <w:r>
        <w:rPr>
          <w:color w:val="000000"/>
          <w:sz w:val="27"/>
          <w:szCs w:val="27"/>
        </w:rPr>
        <w:t xml:space="preserve"> этическим нормам и правилам веден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ия</w:t>
      </w:r>
      <w:proofErr w:type="spellEnd"/>
      <w:r>
        <w:rPr>
          <w:color w:val="000000"/>
          <w:sz w:val="27"/>
          <w:szCs w:val="27"/>
        </w:rPr>
        <w:t xml:space="preserve"> диалога;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-использование элементов причинно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ледственного анализа;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-исследование несложных реальных связей и зависимостей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-поиск и извлечение нужной информации по заданной теме и адаптированных источниках различного типа;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-подкрепление изученных положений конкретными примерами;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-определение собственного отношения к явлениям современной жизни, формулирование своей точки зрения.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Предметными результатами освоения содержания программы по обществознанию являются: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Относительно целостное представление об обществе и чело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веке</w:t>
      </w:r>
      <w:proofErr w:type="gramEnd"/>
      <w:r>
        <w:rPr>
          <w:color w:val="000000"/>
          <w:sz w:val="27"/>
          <w:szCs w:val="27"/>
        </w:rPr>
        <w:t>, о сферах и областях общественной жизни, механизмах и регуляторах деятельности людей;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</w:t>
      </w:r>
      <w:proofErr w:type="gram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знаниями); давать оценку общественным явлениям с </w:t>
      </w:r>
      <w:proofErr w:type="gramStart"/>
      <w:r>
        <w:rPr>
          <w:color w:val="000000"/>
          <w:sz w:val="27"/>
          <w:szCs w:val="27"/>
        </w:rPr>
        <w:t>позиций</w:t>
      </w:r>
      <w:proofErr w:type="gramEnd"/>
      <w:r>
        <w:rPr>
          <w:color w:val="000000"/>
          <w:sz w:val="27"/>
          <w:szCs w:val="27"/>
        </w:rPr>
        <w:t xml:space="preserve"> одобряемых в современном российском обществе социальных ценностей;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ми и правилами в собственной повседневной жизни;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Приверженность гуманистическим и демократическим ценностям, патриотизм и гражданственность;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9. Понимание значения трудовой деятельности для личности 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10. Понимание специфики познания мира средствами искусства в соответствии с другими способами познания;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11. Понимание роли искусства в становлении личности и в жизни общества;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14. Понимание языка массовой социально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15. Понимание значения коммуникации в </w:t>
      </w:r>
      <w:proofErr w:type="gramStart"/>
      <w:r>
        <w:rPr>
          <w:color w:val="000000"/>
          <w:sz w:val="27"/>
          <w:szCs w:val="27"/>
        </w:rPr>
        <w:t>межличностном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общени</w:t>
      </w:r>
      <w:proofErr w:type="spellEnd"/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09119E" w:rsidRDefault="0009119E" w:rsidP="0009119E">
      <w:pPr>
        <w:pStyle w:val="a3"/>
        <w:spacing w:before="0" w:beforeAutospacing="0" w:after="113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703D39" w:rsidRDefault="00703D39"/>
    <w:sectPr w:rsidR="00703D39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119E"/>
    <w:rsid w:val="0009119E"/>
    <w:rsid w:val="00261549"/>
    <w:rsid w:val="006F54EC"/>
    <w:rsid w:val="00703D39"/>
    <w:rsid w:val="00B0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standart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2017-10-19T06:12:00Z</dcterms:created>
  <dcterms:modified xsi:type="dcterms:W3CDTF">2017-10-19T06:12:00Z</dcterms:modified>
</cp:coreProperties>
</file>